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18" w:rsidRDefault="002D4018" w:rsidP="002D4018">
      <w:pPr>
        <w:pStyle w:val="a5"/>
        <w:ind w:left="-48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В соответствии с Государственным заданием Государственный ансамбль песни и пляски «Казачья воля» в 2015-2019г.г. осуществлял концертную деятельность. За указанный период были достигнуты следующие показатели: </w:t>
      </w:r>
    </w:p>
    <w:p w:rsidR="002D4018" w:rsidRDefault="002D4018" w:rsidP="002D4018">
      <w:pPr>
        <w:pStyle w:val="a5"/>
        <w:ind w:left="-48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2015 год — 67 концертов, 24300 зрителей, 1203,6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ублей;</w:t>
      </w:r>
    </w:p>
    <w:p w:rsidR="002D4018" w:rsidRDefault="002D4018" w:rsidP="002D4018">
      <w:pPr>
        <w:pStyle w:val="a5"/>
        <w:ind w:left="-48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2016 год — 76 концертов, 25300 зрителей, 1605,5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ублей;</w:t>
      </w:r>
    </w:p>
    <w:p w:rsidR="002D4018" w:rsidRDefault="002D4018" w:rsidP="002D4018">
      <w:pPr>
        <w:pStyle w:val="a5"/>
        <w:ind w:left="-48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2017 год — 103 концерта, 49600 зрителей, 2705,0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ублей;</w:t>
      </w:r>
    </w:p>
    <w:p w:rsidR="002D4018" w:rsidRDefault="002D4018" w:rsidP="002D4018">
      <w:pPr>
        <w:pStyle w:val="a5"/>
        <w:ind w:left="-48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2018 год — 89 концертов, 36000 зрителей, 2335,0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ублей;</w:t>
      </w:r>
    </w:p>
    <w:p w:rsidR="002D4018" w:rsidRDefault="002D4018" w:rsidP="002D4018">
      <w:pPr>
        <w:pStyle w:val="a5"/>
        <w:ind w:left="-48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2019 год — 86 концертов, 32600 зрителей, 2552,0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ублей;</w:t>
      </w:r>
    </w:p>
    <w:p w:rsidR="002D4018" w:rsidRDefault="002D4018" w:rsidP="002D4018">
      <w:pPr>
        <w:pStyle w:val="a5"/>
        <w:ind w:left="-48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Достигнутые показатели отражают положительную динамику гастрольно-творческой деятельности </w:t>
      </w:r>
      <w:proofErr w:type="gramStart"/>
      <w:r>
        <w:rPr>
          <w:sz w:val="25"/>
          <w:szCs w:val="25"/>
        </w:rPr>
        <w:t>коллектива</w:t>
      </w:r>
      <w:proofErr w:type="gramEnd"/>
      <w:r>
        <w:rPr>
          <w:sz w:val="25"/>
          <w:szCs w:val="25"/>
        </w:rPr>
        <w:t xml:space="preserve"> как в количественных показателях, так и в финансовом плане.        </w:t>
      </w:r>
    </w:p>
    <w:p w:rsidR="002D4018" w:rsidRDefault="002D4018" w:rsidP="002D4018">
      <w:pPr>
        <w:pStyle w:val="a5"/>
        <w:ind w:left="-48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proofErr w:type="gramStart"/>
      <w:r>
        <w:rPr>
          <w:sz w:val="25"/>
          <w:szCs w:val="25"/>
        </w:rPr>
        <w:t>Среди особо значимых мероприятий, проведённых ансамблем за последние 5 лет, хочется отметить праздничные концерты ко 2 февраля «Казаки — городу-победителю!», ежегодное участие в торжествах, посвященных Победе в Великой Отечественной войне, в т.ч. участие во Всероссийском движении «Бессмертный полк», в праздновании Дня России, Дня города Волгограда, Дня народного единства.</w:t>
      </w:r>
      <w:proofErr w:type="gramEnd"/>
    </w:p>
    <w:p w:rsidR="002D4018" w:rsidRDefault="002D4018" w:rsidP="002D4018">
      <w:pPr>
        <w:pStyle w:val="a5"/>
        <w:ind w:left="-48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</w:t>
      </w:r>
      <w:proofErr w:type="gramStart"/>
      <w:r>
        <w:rPr>
          <w:sz w:val="25"/>
          <w:szCs w:val="25"/>
        </w:rPr>
        <w:t xml:space="preserve">Отдельно хочется отметить гастроли коллектива в 2016-2019 г.г. по самым крупным городам европейской части России, в т.ч. в г. Москва и г. Санкт-Петербург: всего более 80 концертов, проехав на собственном автобусе «Волжанин» более 40000 км, а также гастроли в Республику Беларусь (29 концертов), в т.ч. концерт на одной из самых крупных концертных площадок столицы </w:t>
      </w:r>
      <w:proofErr w:type="spellStart"/>
      <w:r>
        <w:rPr>
          <w:sz w:val="25"/>
          <w:szCs w:val="25"/>
        </w:rPr>
        <w:t>Беларуссии</w:t>
      </w:r>
      <w:proofErr w:type="spellEnd"/>
      <w:r>
        <w:rPr>
          <w:sz w:val="25"/>
          <w:szCs w:val="25"/>
        </w:rPr>
        <w:t>, в г</w:t>
      </w:r>
      <w:proofErr w:type="gramEnd"/>
      <w:r>
        <w:rPr>
          <w:sz w:val="25"/>
          <w:szCs w:val="25"/>
        </w:rPr>
        <w:t xml:space="preserve">. </w:t>
      </w:r>
      <w:proofErr w:type="gramStart"/>
      <w:r>
        <w:rPr>
          <w:sz w:val="25"/>
          <w:szCs w:val="25"/>
        </w:rPr>
        <w:t>Минске</w:t>
      </w:r>
      <w:proofErr w:type="gramEnd"/>
      <w:r>
        <w:rPr>
          <w:sz w:val="25"/>
          <w:szCs w:val="25"/>
        </w:rPr>
        <w:t xml:space="preserve">. </w:t>
      </w:r>
    </w:p>
    <w:p w:rsidR="002D4018" w:rsidRDefault="002D4018" w:rsidP="002D4018">
      <w:pPr>
        <w:pStyle w:val="a5"/>
        <w:ind w:left="-48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Ансамбль активно работает с сельскими и районными домами культуры в Волгоградской области, участвует в многочисленных мероприятиях, проводимых в рамках национальной политики Комитетом по делам национальностей и казачества, проводит благотворительные концерты для  молодёжи, студентов, военнослужащих и людей с ограниченными возможностями, пациентов Волгоградского геронтологического центра. Коллектив сотрудничает с Волгоградской Епархией (участвует в благотворительных концертах, проводимых в рамках сбора средств на строительство и восстановление православных храмов), активно участвует в мероприятиях и концертах Волгоградского технического университета и Волгоградского аграрного университета (концертные программы для сотрудников и студентов университетов).</w:t>
      </w:r>
    </w:p>
    <w:p w:rsidR="002D4018" w:rsidRDefault="002D4018" w:rsidP="002D4018">
      <w:pPr>
        <w:pStyle w:val="a5"/>
        <w:ind w:left="-48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Большую популярность среди зрителей получила игровая концертная программа «</w:t>
      </w:r>
      <w:proofErr w:type="spellStart"/>
      <w:r>
        <w:rPr>
          <w:sz w:val="25"/>
          <w:szCs w:val="25"/>
        </w:rPr>
        <w:t>Казак-баттл</w:t>
      </w:r>
      <w:proofErr w:type="spellEnd"/>
      <w:r>
        <w:rPr>
          <w:sz w:val="25"/>
          <w:szCs w:val="25"/>
        </w:rPr>
        <w:t>». Только в 2019 году она была показана в Волгограде и области 7 раз с полным аншлагом.</w:t>
      </w:r>
    </w:p>
    <w:p w:rsidR="002D4018" w:rsidRDefault="002D4018" w:rsidP="002D4018">
      <w:pPr>
        <w:pStyle w:val="a5"/>
        <w:ind w:left="-48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Кроме того, в 2015 году ансамбль стал победителем Регионального этапа Национальной премии «Гражданская инициатива» в номинации «Духовное наследие» с проектом, посвящённым участию донских казаков в Отечественной войне 1812 года. В 2016 году ансамбль принял участие в конкурсной программе Международного фестиваля «Казачья станица-Москва» в </w:t>
      </w:r>
      <w:proofErr w:type="gramStart"/>
      <w:r>
        <w:rPr>
          <w:sz w:val="25"/>
          <w:szCs w:val="25"/>
        </w:rPr>
        <w:t>г</w:t>
      </w:r>
      <w:proofErr w:type="gramEnd"/>
      <w:r>
        <w:rPr>
          <w:sz w:val="25"/>
          <w:szCs w:val="25"/>
        </w:rPr>
        <w:t xml:space="preserve">. Москве и стал обладателем </w:t>
      </w:r>
      <w:proofErr w:type="spellStart"/>
      <w:r>
        <w:rPr>
          <w:sz w:val="25"/>
          <w:szCs w:val="25"/>
        </w:rPr>
        <w:t>Гран-При</w:t>
      </w:r>
      <w:proofErr w:type="spellEnd"/>
      <w:r>
        <w:rPr>
          <w:sz w:val="25"/>
          <w:szCs w:val="25"/>
        </w:rPr>
        <w:t xml:space="preserve"> среди творческих коллективов из 34 регионов России. В  2017 году ансамбль стал обладателем </w:t>
      </w:r>
      <w:proofErr w:type="spellStart"/>
      <w:r>
        <w:rPr>
          <w:sz w:val="25"/>
          <w:szCs w:val="25"/>
        </w:rPr>
        <w:t>Гран-При</w:t>
      </w:r>
      <w:proofErr w:type="spellEnd"/>
      <w:r>
        <w:rPr>
          <w:sz w:val="25"/>
          <w:szCs w:val="25"/>
        </w:rPr>
        <w:t xml:space="preserve"> открытого телевизионного международного конкурса-фестиваля «Таланты России», а в сентябре 2018 года — победителем фестиваля народов мира «Земля — наш общий дом» в номинации «Национальное художественное творчество».</w:t>
      </w:r>
    </w:p>
    <w:p w:rsidR="002D4018" w:rsidRDefault="002D4018" w:rsidP="002D4018">
      <w:pPr>
        <w:pStyle w:val="a5"/>
        <w:ind w:left="-486"/>
        <w:jc w:val="both"/>
        <w:rPr>
          <w:i/>
          <w:sz w:val="25"/>
          <w:szCs w:val="25"/>
        </w:rPr>
      </w:pPr>
      <w:r>
        <w:rPr>
          <w:sz w:val="25"/>
          <w:szCs w:val="25"/>
        </w:rPr>
        <w:t xml:space="preserve">      </w:t>
      </w:r>
    </w:p>
    <w:p w:rsidR="007C3422" w:rsidRDefault="007C3422"/>
    <w:sectPr w:rsidR="007C3422" w:rsidSect="007C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018"/>
    <w:rsid w:val="002D4018"/>
    <w:rsid w:val="007C3422"/>
    <w:rsid w:val="0094265D"/>
    <w:rsid w:val="00D952CD"/>
    <w:rsid w:val="00E8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5D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4265D"/>
    <w:rPr>
      <w:i/>
      <w:iCs/>
    </w:rPr>
  </w:style>
  <w:style w:type="paragraph" w:styleId="a4">
    <w:name w:val="List Paragraph"/>
    <w:basedOn w:val="a"/>
    <w:uiPriority w:val="34"/>
    <w:qFormat/>
    <w:rsid w:val="0094265D"/>
    <w:pPr>
      <w:ind w:left="720"/>
      <w:contextualSpacing/>
    </w:pPr>
    <w:rPr>
      <w:rFonts w:eastAsia="Times New Roman"/>
    </w:rPr>
  </w:style>
  <w:style w:type="paragraph" w:customStyle="1" w:styleId="FR1">
    <w:name w:val="FR1"/>
    <w:qFormat/>
    <w:rsid w:val="0094265D"/>
    <w:pPr>
      <w:widowControl w:val="0"/>
      <w:suppressAutoHyphens/>
      <w:spacing w:before="2040" w:after="0" w:line="240" w:lineRule="auto"/>
      <w:ind w:left="2520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5">
    <w:name w:val="No Spacing"/>
    <w:qFormat/>
    <w:rsid w:val="002D40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2668</Characters>
  <Application>Microsoft Office Word</Application>
  <DocSecurity>0</DocSecurity>
  <Lines>22</Lines>
  <Paragraphs>6</Paragraphs>
  <ScaleCrop>false</ScaleCrop>
  <Company>Krokoz™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Казачья воля</dc:creator>
  <cp:keywords/>
  <dc:description/>
  <cp:lastModifiedBy>Казачья воля</cp:lastModifiedBy>
  <cp:revision>3</cp:revision>
  <dcterms:created xsi:type="dcterms:W3CDTF">2020-12-14T12:04:00Z</dcterms:created>
  <dcterms:modified xsi:type="dcterms:W3CDTF">2020-12-14T12:06:00Z</dcterms:modified>
</cp:coreProperties>
</file>